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65B8" w14:textId="1D7B0CE1" w:rsidR="007C6C94" w:rsidRDefault="00D255E9" w:rsidP="00D255E9">
      <w:pPr>
        <w:jc w:val="center"/>
        <w:rPr>
          <w:b/>
          <w:bCs/>
          <w:sz w:val="40"/>
          <w:szCs w:val="40"/>
        </w:rPr>
      </w:pPr>
      <w:r w:rsidRPr="00D255E9">
        <w:rPr>
          <w:b/>
          <w:bCs/>
          <w:sz w:val="40"/>
          <w:szCs w:val="40"/>
        </w:rPr>
        <w:t xml:space="preserve">Monitorowanie prawa </w:t>
      </w:r>
      <w:r>
        <w:rPr>
          <w:b/>
          <w:bCs/>
          <w:sz w:val="40"/>
          <w:szCs w:val="40"/>
        </w:rPr>
        <w:t>–</w:t>
      </w:r>
      <w:r w:rsidRPr="00D255E9">
        <w:rPr>
          <w:b/>
          <w:bCs/>
          <w:sz w:val="40"/>
          <w:szCs w:val="40"/>
        </w:rPr>
        <w:t xml:space="preserve"> nadużycia</w:t>
      </w:r>
    </w:p>
    <w:p w14:paraId="03869CD4" w14:textId="77777777" w:rsidR="00D255E9" w:rsidRDefault="00D255E9" w:rsidP="00D255E9">
      <w:pPr>
        <w:rPr>
          <w:sz w:val="24"/>
          <w:szCs w:val="24"/>
        </w:rPr>
      </w:pPr>
    </w:p>
    <w:p w14:paraId="7CA0A72A" w14:textId="0518FF21" w:rsidR="00D255E9" w:rsidRPr="00D255E9" w:rsidRDefault="00D255E9" w:rsidP="00D255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D255E9">
        <w:rPr>
          <w:sz w:val="24"/>
          <w:szCs w:val="24"/>
        </w:rPr>
        <w:t>adużycia związane z monitorowaniem prawa stają się coraz bardziej powszechne i wywołują obawy dotyczące naruszenia prywatności, wolności jednostki oraz potencjalnych nadużyć władzy.</w:t>
      </w:r>
    </w:p>
    <w:p w14:paraId="5C15A599" w14:textId="77777777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Monitorowanie prawa ma na celu zapewnienie bezpieczeństwa publicznego i przestrzegania obowiązujących przepisów. W wielu krajach agencje rządowe, służby bezpieczeństwa oraz organizacje zajmujące się egzekwowaniem prawa mają dostęp do różnych technologii i narzędzi umożliwiających śledzenie obywateli.</w:t>
      </w:r>
    </w:p>
    <w:p w14:paraId="294ABAD9" w14:textId="77777777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Jednak wraz z postępem technologicznym, rosną również obawy dotyczące nadużyć tego monitorowania. Przykłady nadużyć obejmują masowe zbieranie danych osobowych bez zgody, monitorowanie komunikacji prywatnej, inwigilację w miejscach publicznych i wykorzystywanie zebranych informacji w celu szantażu lub manipulacji.</w:t>
      </w:r>
    </w:p>
    <w:p w14:paraId="114682AC" w14:textId="77777777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Wprowadzenie nowoczesnych technologii, takich jak kamery monitoringu, rozpoznawanie twarzy, narzędzia cyfrowe i sztuczna inteligencja, stwarza dodatkowe możliwości inwigilacji. Niektóre z tych technologii mogą być używane nie tylko do śledzenia podejrzanych osób, ale także do monitorowania ogółu społeczeństwa.</w:t>
      </w:r>
    </w:p>
    <w:p w14:paraId="4A861564" w14:textId="77777777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Nadużycia związane z monitorowaniem prawa podważają podstawowe prawa człowieka, takie jak prawo do prywatności, wolności słowa i wolności zrzeszania się. Obywatele powinni mieć możliwość wyrażania swoich opinii bez obawy o prześladowanie czy zemstę ze strony władz. Jednak kiedy rząd zbiera informacje na masową skalę, możliwość manipulacji i nadużyć władzy staje się realna.</w:t>
      </w:r>
    </w:p>
    <w:p w14:paraId="4453806B" w14:textId="77777777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Aby zapobiec nadużyciom związanym z monitorowaniem prawa, istotne jest wprowadzenie odpowiednich mechanizmów ochrony prywatności i nadzoru. Organizacje pozarządowe, media i obywatele powinni śledzić działania rządowe i reklamować wszelkie nieodpowiednie praktyki.</w:t>
      </w:r>
    </w:p>
    <w:p w14:paraId="532C398B" w14:textId="34313731" w:rsidR="00D255E9" w:rsidRPr="00D255E9" w:rsidRDefault="00D255E9" w:rsidP="00D255E9">
      <w:pPr>
        <w:spacing w:line="360" w:lineRule="auto"/>
        <w:rPr>
          <w:sz w:val="24"/>
          <w:szCs w:val="24"/>
        </w:rPr>
      </w:pPr>
      <w:r w:rsidRPr="00D255E9">
        <w:rPr>
          <w:sz w:val="24"/>
          <w:szCs w:val="24"/>
        </w:rPr>
        <w:t>Monitorowanie prawa jest nieodzowne dla utrzymania bezpieczeństwa społecznego, ale równocześnie musi być wykorzystywane w sposób odpowiedzialny i z poszanowaniem praw jednostki.</w:t>
      </w:r>
    </w:p>
    <w:sectPr w:rsidR="00D255E9" w:rsidRPr="00D2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E5"/>
    <w:rsid w:val="007C6C94"/>
    <w:rsid w:val="00BE58E5"/>
    <w:rsid w:val="00D2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00A"/>
  <w15:chartTrackingRefBased/>
  <w15:docId w15:val="{33E21327-7601-4BE3-8239-C7DD7EB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2023-11-08T13:04:00Z</dcterms:created>
  <dcterms:modified xsi:type="dcterms:W3CDTF">2023-11-08T13:07:00Z</dcterms:modified>
</cp:coreProperties>
</file>