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C7E7F" w14:textId="04E522CB" w:rsidR="007C6C94" w:rsidRDefault="00A36FE1" w:rsidP="00A36FE1">
      <w:pPr>
        <w:jc w:val="center"/>
        <w:rPr>
          <w:b/>
          <w:bCs/>
          <w:sz w:val="40"/>
          <w:szCs w:val="40"/>
        </w:rPr>
      </w:pPr>
      <w:r w:rsidRPr="00A36FE1">
        <w:rPr>
          <w:b/>
          <w:bCs/>
          <w:sz w:val="40"/>
          <w:szCs w:val="40"/>
        </w:rPr>
        <w:t>Analiza prawa – zastosowanie precedensów</w:t>
      </w:r>
    </w:p>
    <w:p w14:paraId="7D5A7609" w14:textId="77777777" w:rsidR="00A36FE1" w:rsidRPr="00A36FE1" w:rsidRDefault="00A36FE1" w:rsidP="00A36FE1">
      <w:pPr>
        <w:spacing w:line="360" w:lineRule="auto"/>
        <w:rPr>
          <w:sz w:val="24"/>
          <w:szCs w:val="24"/>
        </w:rPr>
      </w:pPr>
      <w:r w:rsidRPr="00A36FE1">
        <w:rPr>
          <w:sz w:val="24"/>
          <w:szCs w:val="24"/>
        </w:rPr>
        <w:t>Precedensy kontekstu są istotnym narzędziem w analizie prawa, które pozwala na lepsze zrozumienie i interpretację przepisów prawnych. Oparte na badaniach socjologicznych, ekonomicznych i politycznych analizy przypadków pozwalają na uwzględnienie kontekstu społecznego, gospodarczego i politycznego, w którym prawo zostało stworzone i ma być stosowane.</w:t>
      </w:r>
    </w:p>
    <w:p w14:paraId="4ED9C860" w14:textId="77777777" w:rsidR="00A36FE1" w:rsidRPr="00A36FE1" w:rsidRDefault="00A36FE1" w:rsidP="00A36FE1">
      <w:pPr>
        <w:spacing w:line="360" w:lineRule="auto"/>
        <w:rPr>
          <w:sz w:val="24"/>
          <w:szCs w:val="24"/>
        </w:rPr>
      </w:pPr>
      <w:r w:rsidRPr="00A36FE1">
        <w:rPr>
          <w:sz w:val="24"/>
          <w:szCs w:val="24"/>
        </w:rPr>
        <w:t>Zastosowanie precedensów kontekstu ma na celu uniknięcie ograniczonej interpretacji przepisów prawnych, które mogą nie uwzględniać zmieniającego się otoczenia społecznego i gospodarczego. Analizując precedensy kontekstu, prawnicy i sędziowie zyskują lepsze zrozumienie intencji ustawodawcy oraz odpowiadają na rozwijające się potrzeby społeczne.</w:t>
      </w:r>
    </w:p>
    <w:p w14:paraId="6A1F20B1" w14:textId="77777777" w:rsidR="00A36FE1" w:rsidRPr="00A36FE1" w:rsidRDefault="00A36FE1" w:rsidP="00A36FE1">
      <w:pPr>
        <w:spacing w:line="360" w:lineRule="auto"/>
        <w:rPr>
          <w:sz w:val="24"/>
          <w:szCs w:val="24"/>
        </w:rPr>
      </w:pPr>
      <w:r w:rsidRPr="00A36FE1">
        <w:rPr>
          <w:sz w:val="24"/>
          <w:szCs w:val="24"/>
        </w:rPr>
        <w:t>Przykładem zastosowania precedensów kontekstu może być analiza konstytucji z perspektywy zmieniających się społecznych postaw i wartości. Wielu prawników i badaczy prawa uważa, że konstytucja nie powinna być traktowana jako dokument statyczny, ale jako żywy dokument, który powinien się dostosowywać do ewoluujących potrzeb społeczeństwa. Analiza precedensów kontekstu może pomóc w lepszym zrozumieniu, jakie były intencje twórców konstytucji i jak powinna być interpretowana w dzisiejszych czasach.</w:t>
      </w:r>
    </w:p>
    <w:p w14:paraId="007BF68D" w14:textId="77777777" w:rsidR="00A36FE1" w:rsidRPr="00A36FE1" w:rsidRDefault="00A36FE1" w:rsidP="00A36FE1">
      <w:pPr>
        <w:spacing w:line="360" w:lineRule="auto"/>
        <w:rPr>
          <w:sz w:val="24"/>
          <w:szCs w:val="24"/>
        </w:rPr>
      </w:pPr>
      <w:r w:rsidRPr="00A36FE1">
        <w:rPr>
          <w:sz w:val="24"/>
          <w:szCs w:val="24"/>
        </w:rPr>
        <w:t>Ponadto, precedensy kontekstu mogą zostać zastosowane w analizie prawa w przypadkach dotyczących nowych technologii, globalizacji czy zmian w polityce publicznej. Odpowiednie uwzględnienie tych kontekstów może pomóc w rozwiązaniu trudnych zagadnień prawnych i dostosowaniu prawa do nowych wyzwań i realiów.</w:t>
      </w:r>
    </w:p>
    <w:p w14:paraId="6D3D5ECA" w14:textId="77777777" w:rsidR="00A36FE1" w:rsidRPr="00A36FE1" w:rsidRDefault="00A36FE1" w:rsidP="00A36FE1">
      <w:pPr>
        <w:spacing w:line="360" w:lineRule="auto"/>
        <w:rPr>
          <w:sz w:val="24"/>
          <w:szCs w:val="24"/>
        </w:rPr>
      </w:pPr>
      <w:r w:rsidRPr="00A36FE1">
        <w:rPr>
          <w:sz w:val="24"/>
          <w:szCs w:val="24"/>
        </w:rPr>
        <w:t>Jednak istnieje również pewne ryzyko zbyt szerokiej interpretacji precedensów kontekstu, które może prowadzić do nadużyć w analizie prawa. Niemniej jednak, jeśli odpowiednio wyważone i świadomie stosuje się tę metodę, możemy zyskać lepsze zrozumienie prawa oraz bardziej sprawiedliwe i elastyczne rozwiązania.</w:t>
      </w:r>
    </w:p>
    <w:p w14:paraId="4D793524" w14:textId="1C1CD63A" w:rsidR="00A36FE1" w:rsidRPr="00A36FE1" w:rsidRDefault="00A36FE1" w:rsidP="00A36FE1">
      <w:pPr>
        <w:spacing w:line="360" w:lineRule="auto"/>
        <w:rPr>
          <w:sz w:val="24"/>
          <w:szCs w:val="24"/>
        </w:rPr>
      </w:pPr>
      <w:r w:rsidRPr="00A36FE1">
        <w:rPr>
          <w:sz w:val="24"/>
          <w:szCs w:val="24"/>
        </w:rPr>
        <w:t>Podsumowując, zastosowanie precedensów kontekstu w analizie prawa jest ważnym narzędziem, które pozwala na uwzględnienie zmieniającego się społecznego, gospodarczego i politycznego kontekstu, w którym prawo działa. Pozwala to na lepsze zrozumienie intencji ustawodawcy oraz dostosowanie prawa do rozwijających się potrzeb społecznych i nowych wyzwań. Jednak należy wyważać to z ryzykiem nadużyć i nadinterpretacji.</w:t>
      </w:r>
    </w:p>
    <w:sectPr w:rsidR="00A36FE1" w:rsidRPr="00A36F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DE1"/>
    <w:rsid w:val="007C6C94"/>
    <w:rsid w:val="007D0DE1"/>
    <w:rsid w:val="00A3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6A005"/>
  <w15:chartTrackingRefBased/>
  <w15:docId w15:val="{57D67290-4631-433D-A33B-CF0B94382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1947</Characters>
  <Application>Microsoft Office Word</Application>
  <DocSecurity>0</DocSecurity>
  <Lines>16</Lines>
  <Paragraphs>4</Paragraphs>
  <ScaleCrop>false</ScaleCrop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Kuszewska kk70419</dc:creator>
  <cp:keywords/>
  <dc:description/>
  <cp:lastModifiedBy>Kamila Kuszewska kk70419</cp:lastModifiedBy>
  <cp:revision>2</cp:revision>
  <dcterms:created xsi:type="dcterms:W3CDTF">2023-11-10T10:45:00Z</dcterms:created>
  <dcterms:modified xsi:type="dcterms:W3CDTF">2023-11-10T10:46:00Z</dcterms:modified>
</cp:coreProperties>
</file>